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center"/>
        <w:rPr>
          <w:b/>
          <w:bCs/>
          <w:sz w:val="28"/>
          <w:szCs w:val="28"/>
        </w:rPr>
      </w:pPr>
      <w:r w:rsidRPr="000029CF">
        <w:rPr>
          <w:b/>
          <w:bCs/>
          <w:sz w:val="28"/>
          <w:szCs w:val="28"/>
        </w:rPr>
        <w:t>Содержание</w:t>
      </w: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11"/>
        <w:tabs>
          <w:tab w:val="right" w:leader="dot" w:pos="9628"/>
        </w:tabs>
        <w:rPr>
          <w:sz w:val="24"/>
        </w:rPr>
      </w:pPr>
      <w:r w:rsidRPr="000029CF">
        <w:rPr>
          <w:bCs/>
          <w:szCs w:val="28"/>
        </w:rPr>
        <w:fldChar w:fldCharType="begin"/>
      </w:r>
      <w:r w:rsidRPr="000029CF">
        <w:rPr>
          <w:bCs/>
          <w:szCs w:val="28"/>
        </w:rPr>
        <w:instrText xml:space="preserve"> TOC \o "1-2" \h \z \u </w:instrText>
      </w:r>
      <w:r w:rsidRPr="000029CF">
        <w:rPr>
          <w:bCs/>
          <w:szCs w:val="28"/>
        </w:rPr>
        <w:fldChar w:fldCharType="separate"/>
      </w:r>
      <w:hyperlink w:anchor="_Toc241850906" w:history="1">
        <w:r w:rsidRPr="000029CF">
          <w:rPr>
            <w:rStyle w:val="a5"/>
          </w:rPr>
          <w:t>Введение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_Toc241850906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3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11"/>
        <w:tabs>
          <w:tab w:val="right" w:leader="dot" w:pos="9628"/>
        </w:tabs>
        <w:rPr>
          <w:sz w:val="24"/>
        </w:rPr>
      </w:pPr>
      <w:hyperlink w:anchor="_Toc241850907" w:history="1">
        <w:r w:rsidRPr="000029CF">
          <w:rPr>
            <w:rStyle w:val="a5"/>
          </w:rPr>
          <w:t>1. Организационно – экономическая характеристика ООО «»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_Toc241850907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4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08" w:history="1">
        <w:r w:rsidRPr="000029CF">
          <w:rPr>
            <w:rStyle w:val="a5"/>
          </w:rPr>
          <w:t>1.1. Краткая экономическая характери</w:t>
        </w:r>
        <w:bookmarkStart w:id="0" w:name="_GoBack"/>
        <w:bookmarkEnd w:id="0"/>
        <w:r w:rsidRPr="000029CF">
          <w:rPr>
            <w:rStyle w:val="a5"/>
          </w:rPr>
          <w:t>стика хозяйственной деятельности организации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_Toc241850908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4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09" w:history="1">
        <w:r w:rsidRPr="000029CF">
          <w:rPr>
            <w:rStyle w:val="a5"/>
          </w:rPr>
          <w:t>1.2. Организация работы бухгалтерской службы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_Toc241850909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8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11"/>
        <w:tabs>
          <w:tab w:val="right" w:leader="dot" w:pos="9628"/>
        </w:tabs>
        <w:rPr>
          <w:sz w:val="24"/>
        </w:rPr>
      </w:pPr>
      <w:hyperlink w:anchor="_Toc241850910" w:history="1">
        <w:r w:rsidRPr="000029CF">
          <w:rPr>
            <w:rStyle w:val="a5"/>
          </w:rPr>
          <w:t>2. Организация бухгалтерского учета в ООО «»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_Toc241850910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11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1" w:history="1">
        <w:r w:rsidRPr="000029CF">
          <w:rPr>
            <w:rStyle w:val="a5"/>
          </w:rPr>
          <w:t>2.1. Организация бухгалтерского учета и учетная политика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_Toc241850911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11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2" w:history="1">
        <w:r w:rsidRPr="000029CF">
          <w:rPr>
            <w:rStyle w:val="a5"/>
          </w:rPr>
          <w:t>2.2. Учет труда и заработной платы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_Toc241850912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15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3" w:history="1">
        <w:r w:rsidRPr="000029CF">
          <w:rPr>
            <w:rStyle w:val="a5"/>
          </w:rPr>
          <w:t>2.3. Учет основных средств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_Toc241850913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24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4" w:history="1">
        <w:r w:rsidRPr="000029CF">
          <w:rPr>
            <w:rStyle w:val="a5"/>
          </w:rPr>
          <w:t>2.4. Учет денежных средств и кассовых операций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_Toc241850914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27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5" w:history="1">
        <w:r w:rsidRPr="000029CF">
          <w:rPr>
            <w:rStyle w:val="a5"/>
          </w:rPr>
          <w:t>2.5. Учет товарно – материальных ценностей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_Toc241850915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35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6" w:history="1">
        <w:r w:rsidRPr="000029CF">
          <w:rPr>
            <w:rStyle w:val="a5"/>
          </w:rPr>
          <w:t>2.6. Бухгалтерская финансовая отчетность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_Toc241850916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39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11"/>
        <w:tabs>
          <w:tab w:val="right" w:leader="dot" w:pos="9628"/>
        </w:tabs>
        <w:rPr>
          <w:sz w:val="24"/>
        </w:rPr>
      </w:pPr>
      <w:hyperlink w:anchor="_Toc241850917" w:history="1">
        <w:r w:rsidRPr="000029CF">
          <w:rPr>
            <w:rStyle w:val="a5"/>
          </w:rPr>
          <w:t>3. Организация налогового учета  в ООО «»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_Toc241850917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52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8" w:history="1">
        <w:r w:rsidRPr="000029CF">
          <w:rPr>
            <w:rStyle w:val="a5"/>
          </w:rPr>
          <w:t>3.1. Налог на прибыль организаций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_Toc241850918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52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19" w:history="1">
        <w:r w:rsidRPr="000029CF">
          <w:rPr>
            <w:rStyle w:val="a5"/>
          </w:rPr>
          <w:t>3.2. Налог на добавленную стоимость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_Toc241850919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58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20" w:history="1">
        <w:r w:rsidRPr="000029CF">
          <w:rPr>
            <w:rStyle w:val="a5"/>
          </w:rPr>
          <w:t>3.3. Налог на имущество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_Toc241850920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61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2"/>
        <w:tabs>
          <w:tab w:val="right" w:leader="dot" w:pos="9628"/>
        </w:tabs>
        <w:rPr>
          <w:sz w:val="24"/>
        </w:rPr>
      </w:pPr>
      <w:hyperlink w:anchor="_Toc241850921" w:history="1">
        <w:r w:rsidRPr="000029CF">
          <w:rPr>
            <w:rStyle w:val="a5"/>
          </w:rPr>
          <w:t>3.4. Единый социальный налог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_Toc241850921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63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11"/>
        <w:tabs>
          <w:tab w:val="right" w:leader="dot" w:pos="9628"/>
        </w:tabs>
        <w:rPr>
          <w:sz w:val="24"/>
        </w:rPr>
      </w:pPr>
      <w:hyperlink w:anchor="_Toc241850922" w:history="1">
        <w:r w:rsidRPr="000029CF">
          <w:rPr>
            <w:rStyle w:val="a5"/>
          </w:rPr>
          <w:t>Заключение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_Toc241850922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68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11"/>
        <w:tabs>
          <w:tab w:val="right" w:leader="dot" w:pos="9628"/>
        </w:tabs>
        <w:rPr>
          <w:sz w:val="24"/>
        </w:rPr>
      </w:pPr>
      <w:hyperlink w:anchor="_Toc241850923" w:history="1">
        <w:r w:rsidRPr="000029CF">
          <w:rPr>
            <w:rStyle w:val="a5"/>
          </w:rPr>
          <w:t>Список использованной литературы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_Toc241850923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69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11"/>
        <w:tabs>
          <w:tab w:val="right" w:leader="dot" w:pos="9628"/>
        </w:tabs>
        <w:rPr>
          <w:sz w:val="24"/>
        </w:rPr>
      </w:pPr>
      <w:hyperlink w:anchor="_Toc241850924" w:history="1">
        <w:r w:rsidRPr="000029CF">
          <w:rPr>
            <w:rStyle w:val="a5"/>
          </w:rPr>
          <w:t>Приложения</w:t>
        </w:r>
        <w:r w:rsidRPr="000029CF">
          <w:rPr>
            <w:webHidden/>
          </w:rPr>
          <w:tab/>
        </w:r>
        <w:r w:rsidRPr="000029CF">
          <w:rPr>
            <w:webHidden/>
          </w:rPr>
          <w:fldChar w:fldCharType="begin"/>
        </w:r>
        <w:r w:rsidRPr="000029CF">
          <w:rPr>
            <w:webHidden/>
          </w:rPr>
          <w:instrText xml:space="preserve"> PAGEREF _Toc241850924 \h </w:instrText>
        </w:r>
        <w:r w:rsidRPr="000029CF">
          <w:rPr>
            <w:webHidden/>
          </w:rPr>
          <w:fldChar w:fldCharType="separate"/>
        </w:r>
        <w:r w:rsidRPr="000029CF">
          <w:rPr>
            <w:webHidden/>
          </w:rPr>
          <w:t>70</w:t>
        </w:r>
        <w:r w:rsidRPr="000029CF">
          <w:rPr>
            <w:webHidden/>
          </w:rPr>
          <w:fldChar w:fldCharType="end"/>
        </w:r>
      </w:hyperlink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0029CF">
        <w:rPr>
          <w:bCs/>
          <w:sz w:val="28"/>
          <w:szCs w:val="28"/>
        </w:rPr>
        <w:fldChar w:fldCharType="end"/>
      </w: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1"/>
      </w:pPr>
      <w:bookmarkStart w:id="1" w:name="_Toc241850906"/>
      <w:r w:rsidRPr="000029CF">
        <w:lastRenderedPageBreak/>
        <w:t>Введение</w:t>
      </w:r>
      <w:bookmarkEnd w:id="1"/>
    </w:p>
    <w:p w:rsidR="00D72055" w:rsidRPr="000029CF" w:rsidRDefault="00D72055" w:rsidP="00D72055">
      <w:pPr>
        <w:pStyle w:val="a3"/>
        <w:tabs>
          <w:tab w:val="num" w:pos="-709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</w:p>
    <w:p w:rsidR="00D72055" w:rsidRPr="000029CF" w:rsidRDefault="00D72055" w:rsidP="00D72055">
      <w:pPr>
        <w:pStyle w:val="a3"/>
        <w:spacing w:line="360" w:lineRule="auto"/>
        <w:rPr>
          <w:kern w:val="24"/>
          <w:sz w:val="28"/>
          <w:szCs w:val="28"/>
        </w:rPr>
      </w:pPr>
      <w:r w:rsidRPr="000029CF">
        <w:rPr>
          <w:sz w:val="28"/>
          <w:szCs w:val="28"/>
        </w:rPr>
        <w:t xml:space="preserve">         </w:t>
      </w:r>
      <w:r w:rsidRPr="000029CF">
        <w:rPr>
          <w:b/>
          <w:i/>
          <w:sz w:val="28"/>
          <w:szCs w:val="28"/>
        </w:rPr>
        <w:t>Объектом исследования</w:t>
      </w:r>
      <w:r w:rsidRPr="000029CF">
        <w:rPr>
          <w:sz w:val="28"/>
          <w:szCs w:val="28"/>
        </w:rPr>
        <w:t xml:space="preserve"> в ходе преддипломной практики является общество с ограниченной ответственностью «». </w:t>
      </w:r>
      <w:r w:rsidRPr="000029CF">
        <w:rPr>
          <w:kern w:val="24"/>
          <w:sz w:val="28"/>
          <w:szCs w:val="28"/>
        </w:rPr>
        <w:t>В соответствии с уст</w:t>
      </w:r>
      <w:r w:rsidRPr="000029CF">
        <w:rPr>
          <w:kern w:val="24"/>
          <w:sz w:val="28"/>
          <w:szCs w:val="28"/>
        </w:rPr>
        <w:t>а</w:t>
      </w:r>
      <w:r w:rsidRPr="000029CF">
        <w:rPr>
          <w:kern w:val="24"/>
          <w:sz w:val="28"/>
          <w:szCs w:val="28"/>
        </w:rPr>
        <w:t xml:space="preserve">вом, </w:t>
      </w:r>
      <w:r w:rsidRPr="000029CF">
        <w:rPr>
          <w:sz w:val="28"/>
          <w:szCs w:val="28"/>
        </w:rPr>
        <w:t xml:space="preserve">ООО «» </w:t>
      </w:r>
      <w:r w:rsidRPr="000029CF">
        <w:rPr>
          <w:kern w:val="24"/>
          <w:sz w:val="28"/>
          <w:szCs w:val="28"/>
        </w:rPr>
        <w:t xml:space="preserve">осуществляет мелкооптовую и розничную торговлю  продуктами питания. </w:t>
      </w:r>
    </w:p>
    <w:p w:rsidR="00D72055" w:rsidRPr="000029CF" w:rsidRDefault="00D72055" w:rsidP="00D72055">
      <w:pPr>
        <w:pStyle w:val="a3"/>
        <w:spacing w:line="360" w:lineRule="auto"/>
        <w:jc w:val="both"/>
        <w:rPr>
          <w:sz w:val="28"/>
          <w:szCs w:val="28"/>
        </w:rPr>
      </w:pPr>
      <w:r w:rsidRPr="000029CF">
        <w:rPr>
          <w:kern w:val="24"/>
          <w:sz w:val="28"/>
          <w:szCs w:val="28"/>
        </w:rPr>
        <w:t xml:space="preserve">         </w:t>
      </w:r>
      <w:r w:rsidRPr="000029CF">
        <w:rPr>
          <w:b/>
          <w:i/>
          <w:sz w:val="28"/>
          <w:szCs w:val="28"/>
        </w:rPr>
        <w:t>Предметом исследования</w:t>
      </w:r>
      <w:r w:rsidRPr="000029CF">
        <w:rPr>
          <w:sz w:val="28"/>
          <w:szCs w:val="28"/>
        </w:rPr>
        <w:t xml:space="preserve"> является система бухгалтерского и налогового учет</w:t>
      </w:r>
      <w:proofErr w:type="gramStart"/>
      <w:r w:rsidRPr="000029CF">
        <w:rPr>
          <w:sz w:val="28"/>
          <w:szCs w:val="28"/>
        </w:rPr>
        <w:t>а ООО</w:t>
      </w:r>
      <w:proofErr w:type="gramEnd"/>
      <w:r w:rsidRPr="000029CF">
        <w:rPr>
          <w:sz w:val="28"/>
          <w:szCs w:val="28"/>
        </w:rPr>
        <w:t xml:space="preserve"> «». </w:t>
      </w:r>
    </w:p>
    <w:p w:rsidR="00D72055" w:rsidRPr="000029CF" w:rsidRDefault="00D72055" w:rsidP="00D72055">
      <w:pPr>
        <w:spacing w:line="360" w:lineRule="auto"/>
        <w:jc w:val="both"/>
        <w:rPr>
          <w:sz w:val="28"/>
          <w:szCs w:val="28"/>
        </w:rPr>
      </w:pPr>
      <w:r w:rsidRPr="000029CF">
        <w:rPr>
          <w:sz w:val="28"/>
          <w:szCs w:val="28"/>
        </w:rPr>
        <w:t xml:space="preserve">         </w:t>
      </w:r>
      <w:r w:rsidRPr="000029CF">
        <w:rPr>
          <w:b/>
          <w:i/>
          <w:sz w:val="28"/>
          <w:szCs w:val="28"/>
        </w:rPr>
        <w:t>Целью преддипломной практики</w:t>
      </w:r>
      <w:r w:rsidRPr="000029CF">
        <w:rPr>
          <w:sz w:val="28"/>
          <w:szCs w:val="28"/>
        </w:rPr>
        <w:t xml:space="preserve"> является  изучение и критическая оценка состояния бухгалтерского учета на предприятии, определение направлений его совершенствования, а также  получение практических навыков по у</w:t>
      </w:r>
      <w:r w:rsidRPr="000029CF">
        <w:rPr>
          <w:sz w:val="28"/>
          <w:szCs w:val="28"/>
        </w:rPr>
        <w:t>с</w:t>
      </w:r>
      <w:r w:rsidRPr="000029CF">
        <w:rPr>
          <w:sz w:val="28"/>
          <w:szCs w:val="28"/>
        </w:rPr>
        <w:t xml:space="preserve">воению приемов учетной техники и сбор данных бухгалтерского учета для систематизации и обработки их для дипломного проектирования.       </w:t>
      </w:r>
    </w:p>
    <w:p w:rsidR="00D72055" w:rsidRPr="000029CF" w:rsidRDefault="00D72055" w:rsidP="00D72055">
      <w:pPr>
        <w:spacing w:line="360" w:lineRule="auto"/>
        <w:jc w:val="both"/>
        <w:rPr>
          <w:sz w:val="28"/>
          <w:szCs w:val="28"/>
        </w:rPr>
      </w:pPr>
      <w:r w:rsidRPr="000029CF">
        <w:rPr>
          <w:sz w:val="28"/>
          <w:szCs w:val="28"/>
        </w:rPr>
        <w:t xml:space="preserve">         Для достижения поставленной цели в ходе преддипломной практики  необходимо решить ряд </w:t>
      </w:r>
      <w:r w:rsidRPr="000029CF">
        <w:rPr>
          <w:b/>
          <w:i/>
          <w:sz w:val="28"/>
          <w:szCs w:val="28"/>
        </w:rPr>
        <w:t>задач:</w:t>
      </w:r>
    </w:p>
    <w:p w:rsidR="00D72055" w:rsidRPr="000029CF" w:rsidRDefault="00D72055" w:rsidP="00D72055">
      <w:pPr>
        <w:spacing w:line="360" w:lineRule="auto"/>
        <w:ind w:left="360"/>
        <w:jc w:val="both"/>
        <w:rPr>
          <w:snapToGrid w:val="0"/>
          <w:sz w:val="28"/>
          <w:szCs w:val="20"/>
        </w:rPr>
      </w:pPr>
      <w:r w:rsidRPr="000029CF">
        <w:rPr>
          <w:snapToGrid w:val="0"/>
          <w:sz w:val="28"/>
          <w:szCs w:val="20"/>
        </w:rPr>
        <w:t>- дать организационно – экономическую характеристику предприятия;</w:t>
      </w:r>
    </w:p>
    <w:p w:rsidR="00D72055" w:rsidRPr="000029CF" w:rsidRDefault="00D72055" w:rsidP="00D72055">
      <w:pPr>
        <w:spacing w:line="360" w:lineRule="auto"/>
        <w:ind w:left="360"/>
        <w:jc w:val="both"/>
        <w:rPr>
          <w:snapToGrid w:val="0"/>
          <w:sz w:val="28"/>
          <w:szCs w:val="20"/>
        </w:rPr>
      </w:pPr>
      <w:r w:rsidRPr="000029CF">
        <w:rPr>
          <w:snapToGrid w:val="0"/>
          <w:sz w:val="28"/>
          <w:szCs w:val="20"/>
        </w:rPr>
        <w:t>- рассмотреть особенности организации бухгалтерского учета на предприятии;</w:t>
      </w:r>
    </w:p>
    <w:p w:rsidR="00D72055" w:rsidRPr="000029CF" w:rsidRDefault="00D72055" w:rsidP="00D72055">
      <w:pPr>
        <w:spacing w:line="360" w:lineRule="auto"/>
        <w:ind w:left="360"/>
        <w:jc w:val="both"/>
        <w:rPr>
          <w:sz w:val="28"/>
          <w:szCs w:val="28"/>
        </w:rPr>
      </w:pPr>
      <w:r w:rsidRPr="000029CF">
        <w:rPr>
          <w:sz w:val="28"/>
          <w:szCs w:val="28"/>
        </w:rPr>
        <w:t>- рассмотреть состав бухгалтерской отчетности и содержание учетной политики предприятия.</w:t>
      </w:r>
    </w:p>
    <w:p w:rsidR="00D72055" w:rsidRPr="000029CF" w:rsidRDefault="00D72055" w:rsidP="00D72055">
      <w:pPr>
        <w:spacing w:line="360" w:lineRule="auto"/>
        <w:jc w:val="both"/>
        <w:rPr>
          <w:sz w:val="28"/>
          <w:szCs w:val="28"/>
        </w:rPr>
      </w:pPr>
      <w:r w:rsidRPr="000029CF">
        <w:rPr>
          <w:snapToGrid w:val="0"/>
          <w:sz w:val="28"/>
          <w:szCs w:val="28"/>
        </w:rPr>
        <w:t xml:space="preserve">         В ходе преддипломной практики  в качестве </w:t>
      </w:r>
      <w:r w:rsidRPr="000029CF">
        <w:rPr>
          <w:b/>
          <w:i/>
          <w:snapToGrid w:val="0"/>
          <w:sz w:val="28"/>
          <w:szCs w:val="28"/>
        </w:rPr>
        <w:t>нормативно – правовой б</w:t>
      </w:r>
      <w:r w:rsidRPr="000029CF">
        <w:rPr>
          <w:b/>
          <w:i/>
          <w:snapToGrid w:val="0"/>
          <w:sz w:val="28"/>
          <w:szCs w:val="28"/>
        </w:rPr>
        <w:t>а</w:t>
      </w:r>
      <w:r w:rsidRPr="000029CF">
        <w:rPr>
          <w:b/>
          <w:i/>
          <w:snapToGrid w:val="0"/>
          <w:sz w:val="28"/>
          <w:szCs w:val="28"/>
        </w:rPr>
        <w:t>зы</w:t>
      </w:r>
      <w:r w:rsidRPr="000029CF">
        <w:rPr>
          <w:snapToGrid w:val="0"/>
          <w:sz w:val="28"/>
          <w:szCs w:val="28"/>
        </w:rPr>
        <w:t xml:space="preserve"> использовались законы РФ, постановления Правительства РФ, постановл</w:t>
      </w:r>
      <w:r w:rsidRPr="000029CF">
        <w:rPr>
          <w:snapToGrid w:val="0"/>
          <w:sz w:val="28"/>
          <w:szCs w:val="28"/>
        </w:rPr>
        <w:t>е</w:t>
      </w:r>
      <w:r w:rsidRPr="000029CF">
        <w:rPr>
          <w:snapToGrid w:val="0"/>
          <w:sz w:val="28"/>
          <w:szCs w:val="28"/>
        </w:rPr>
        <w:t>ния, разъяснения  Министерства Финансов РФ.</w:t>
      </w:r>
      <w:r w:rsidRPr="000029CF">
        <w:rPr>
          <w:sz w:val="28"/>
          <w:szCs w:val="28"/>
        </w:rPr>
        <w:t xml:space="preserve"> </w:t>
      </w:r>
    </w:p>
    <w:p w:rsidR="00D72055" w:rsidRPr="000029CF" w:rsidRDefault="00D72055" w:rsidP="00D72055">
      <w:pPr>
        <w:spacing w:line="360" w:lineRule="auto"/>
        <w:jc w:val="both"/>
        <w:rPr>
          <w:sz w:val="28"/>
          <w:szCs w:val="28"/>
        </w:rPr>
      </w:pPr>
      <w:r w:rsidRPr="000029CF">
        <w:rPr>
          <w:sz w:val="28"/>
          <w:szCs w:val="28"/>
        </w:rPr>
        <w:t xml:space="preserve">         </w:t>
      </w:r>
      <w:r w:rsidRPr="000029CF">
        <w:rPr>
          <w:b/>
          <w:i/>
          <w:sz w:val="28"/>
          <w:szCs w:val="28"/>
        </w:rPr>
        <w:t>Теоретической основой</w:t>
      </w:r>
      <w:r w:rsidRPr="000029CF">
        <w:rPr>
          <w:sz w:val="28"/>
          <w:szCs w:val="28"/>
        </w:rPr>
        <w:t xml:space="preserve"> преддипломной практики являются  источники учебной, монографической и периодической литературы, методические материалы по бухгалтерскому и налоговому учету.</w:t>
      </w:r>
    </w:p>
    <w:p w:rsidR="00D87A7C" w:rsidRDefault="00D72055" w:rsidP="00AE4CDC">
      <w:pPr>
        <w:pStyle w:val="a3"/>
        <w:spacing w:line="360" w:lineRule="auto"/>
        <w:jc w:val="both"/>
      </w:pPr>
      <w:r w:rsidRPr="000029CF">
        <w:rPr>
          <w:sz w:val="28"/>
          <w:szCs w:val="28"/>
        </w:rPr>
        <w:t xml:space="preserve">         </w:t>
      </w:r>
      <w:r w:rsidRPr="000029CF">
        <w:rPr>
          <w:b/>
          <w:i/>
          <w:sz w:val="28"/>
          <w:szCs w:val="28"/>
        </w:rPr>
        <w:t>Информационной аналитической базой</w:t>
      </w:r>
      <w:r w:rsidRPr="000029CF">
        <w:rPr>
          <w:sz w:val="28"/>
          <w:szCs w:val="28"/>
        </w:rPr>
        <w:t xml:space="preserve"> исследования являе</w:t>
      </w:r>
      <w:r w:rsidRPr="000029CF">
        <w:rPr>
          <w:sz w:val="28"/>
          <w:szCs w:val="28"/>
        </w:rPr>
        <w:t>т</w:t>
      </w:r>
      <w:r w:rsidRPr="000029CF">
        <w:rPr>
          <w:sz w:val="28"/>
          <w:szCs w:val="28"/>
        </w:rPr>
        <w:t xml:space="preserve">ся годовая финансовая бухгалтерская и налоговая отчетность ООО «» за 2006 - </w:t>
      </w:r>
      <w:smartTag w:uri="urn:schemas-microsoft-com:office:smarttags" w:element="metricconverter">
        <w:smartTagPr>
          <w:attr w:name="ProductID" w:val="2008 г"/>
        </w:smartTagPr>
        <w:r w:rsidRPr="000029CF">
          <w:rPr>
            <w:sz w:val="28"/>
            <w:szCs w:val="28"/>
          </w:rPr>
          <w:t>2008 г</w:t>
        </w:r>
      </w:smartTag>
      <w:r w:rsidRPr="000029CF">
        <w:rPr>
          <w:sz w:val="28"/>
          <w:szCs w:val="28"/>
        </w:rPr>
        <w:t>.</w:t>
      </w:r>
      <w:proofErr w:type="gramStart"/>
      <w:r w:rsidRPr="000029CF">
        <w:rPr>
          <w:sz w:val="28"/>
          <w:szCs w:val="28"/>
        </w:rPr>
        <w:t>г</w:t>
      </w:r>
      <w:proofErr w:type="gramEnd"/>
      <w:r w:rsidRPr="000029CF">
        <w:rPr>
          <w:sz w:val="28"/>
          <w:szCs w:val="28"/>
        </w:rPr>
        <w:t>.</w:t>
      </w:r>
    </w:p>
    <w:sectPr w:rsidR="00D8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66"/>
    <w:rsid w:val="003A2066"/>
    <w:rsid w:val="00AE4CDC"/>
    <w:rsid w:val="00D72055"/>
    <w:rsid w:val="00D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055"/>
    <w:pPr>
      <w:keepNext/>
      <w:suppressAutoHyphens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Arial"/>
      <w:b/>
      <w:bC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rsid w:val="00D72055"/>
    <w:rPr>
      <w:noProof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D720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D7205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72055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D72055"/>
    <w:pPr>
      <w:spacing w:line="360" w:lineRule="auto"/>
      <w:ind w:left="2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055"/>
    <w:pPr>
      <w:keepNext/>
      <w:suppressAutoHyphens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Arial"/>
      <w:b/>
      <w:bC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rsid w:val="00D72055"/>
    <w:rPr>
      <w:noProof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D720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D7205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72055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D72055"/>
    <w:pPr>
      <w:spacing w:line="360" w:lineRule="auto"/>
      <w:ind w:left="2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2013-03-11T07:53:00Z</dcterms:created>
  <dcterms:modified xsi:type="dcterms:W3CDTF">2013-03-11T07:54:00Z</dcterms:modified>
</cp:coreProperties>
</file>